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4"/>
      </w:tblGrid>
      <w:tr w:rsidRPr="003826D3" w:rsidR="004629D5" w:rsidTr="004629D5" w14:paraId="7BD30B8D" w14:textId="77777777">
        <w:trPr>
          <w:trHeight w:val="287"/>
        </w:trPr>
        <w:tc>
          <w:tcPr>
            <w:tcW w:w="1481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:rsidRPr="003826D3" w:rsidR="004629D5" w:rsidP="004629D5" w:rsidRDefault="004629D5" w14:paraId="56D671A8" w14:textId="5EF44E8F">
            <w:pPr>
              <w:jc w:val="center"/>
              <w:rPr>
                <w:b/>
                <w:bCs/>
                <w:sz w:val="18"/>
                <w:szCs w:val="18"/>
              </w:rPr>
            </w:pPr>
            <w:r w:rsidRPr="003826D3">
              <w:rPr>
                <w:b/>
                <w:bCs/>
                <w:color w:val="FFFFFF" w:themeColor="background1"/>
                <w:sz w:val="18"/>
                <w:szCs w:val="18"/>
              </w:rPr>
              <w:t xml:space="preserve">PYE BANK HISTORY </w:t>
            </w:r>
            <w:r w:rsidR="003826D3">
              <w:rPr>
                <w:b/>
                <w:bCs/>
                <w:color w:val="FFFFFF" w:themeColor="background1"/>
                <w:sz w:val="18"/>
                <w:szCs w:val="18"/>
              </w:rPr>
              <w:t xml:space="preserve">SKILLS </w:t>
            </w:r>
            <w:r w:rsidRPr="003826D3">
              <w:rPr>
                <w:b/>
                <w:bCs/>
                <w:color w:val="FFFFFF" w:themeColor="background1"/>
                <w:sz w:val="18"/>
                <w:szCs w:val="18"/>
              </w:rPr>
              <w:t xml:space="preserve">PROGRESSION </w:t>
            </w:r>
          </w:p>
        </w:tc>
      </w:tr>
    </w:tbl>
    <w:p w:rsidRPr="003826D3" w:rsidR="0077104A" w:rsidP="39AABA28" w:rsidRDefault="00786A64" w14:paraId="4BA78DBD" w14:textId="237366F2">
      <w:pPr>
        <w:jc w:val="center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8EAAB" wp14:editId="6E1F48BF">
            <wp:simplePos x="0" y="0"/>
            <wp:positionH relativeFrom="column">
              <wp:posOffset>9423595</wp:posOffset>
            </wp:positionH>
            <wp:positionV relativeFrom="paragraph">
              <wp:posOffset>-404104</wp:posOffset>
            </wp:positionV>
            <wp:extent cx="530225" cy="5245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669"/>
        <w:gridCol w:w="1843"/>
        <w:gridCol w:w="1843"/>
        <w:gridCol w:w="1842"/>
        <w:gridCol w:w="2268"/>
        <w:gridCol w:w="2358"/>
        <w:gridCol w:w="52"/>
        <w:gridCol w:w="1985"/>
      </w:tblGrid>
      <w:tr w:rsidRPr="003826D3" w:rsidR="008012CC" w:rsidTr="35AD993E" w14:paraId="7EA8F6E5" w14:textId="77777777">
        <w:tc>
          <w:tcPr>
            <w:tcW w:w="1303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672A66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45A1C49D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EYFS</w:t>
            </w:r>
          </w:p>
        </w:tc>
        <w:tc>
          <w:tcPr>
            <w:tcW w:w="1843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70AAED3B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1843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5EA5A112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1842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086D9C1B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3</w:t>
            </w:r>
          </w:p>
        </w:tc>
        <w:tc>
          <w:tcPr>
            <w:tcW w:w="2268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37BC2E41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4</w:t>
            </w:r>
          </w:p>
        </w:tc>
        <w:tc>
          <w:tcPr>
            <w:tcW w:w="2358" w:type="dxa"/>
            <w:shd w:val="clear" w:color="auto" w:fill="9CC2E5" w:themeFill="accent1" w:themeFillTint="99"/>
            <w:tcMar/>
          </w:tcPr>
          <w:p w:rsidRPr="003826D3" w:rsidR="00807BF0" w:rsidP="002955FE" w:rsidRDefault="00807BF0" w14:paraId="362BAFD4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5</w:t>
            </w:r>
          </w:p>
        </w:tc>
        <w:tc>
          <w:tcPr>
            <w:tcW w:w="2037" w:type="dxa"/>
            <w:gridSpan w:val="2"/>
            <w:shd w:val="clear" w:color="auto" w:fill="9CC2E5" w:themeFill="accent1" w:themeFillTint="99"/>
            <w:tcMar/>
          </w:tcPr>
          <w:p w:rsidRPr="003826D3" w:rsidR="00807BF0" w:rsidP="002955FE" w:rsidRDefault="00807BF0" w14:paraId="1FD8A693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YEAR 6</w:t>
            </w:r>
          </w:p>
        </w:tc>
      </w:tr>
      <w:tr w:rsidRPr="003826D3" w:rsidR="0073109F" w:rsidTr="35AD993E" w14:paraId="656DDE6B" w14:textId="77777777">
        <w:tc>
          <w:tcPr>
            <w:tcW w:w="1303" w:type="dxa"/>
            <w:shd w:val="clear" w:color="auto" w:fill="DEEAF6" w:themeFill="accent1" w:themeFillTint="33"/>
            <w:tcMar/>
          </w:tcPr>
          <w:p w:rsidRPr="003826D3" w:rsidR="00807BF0" w:rsidP="002955FE" w:rsidRDefault="00807BF0" w14:paraId="70CED1AC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Chronological understanding</w:t>
            </w:r>
          </w:p>
          <w:p w:rsidRPr="003826D3" w:rsidR="00807BF0" w:rsidP="002955FE" w:rsidRDefault="00807BF0" w14:paraId="213CB691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knowledge- procedural)  </w:t>
            </w:r>
          </w:p>
          <w:p w:rsidRPr="003826D3" w:rsidR="00807BF0" w:rsidP="002955FE" w:rsidRDefault="00807BF0" w14:paraId="0A37501D" w14:textId="77777777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DEEAF6" w:themeFill="accent1" w:themeFillTint="33"/>
            <w:tcMar/>
          </w:tcPr>
          <w:p w:rsidRPr="003826D3" w:rsidR="00807BF0" w:rsidP="008012CC" w:rsidRDefault="00807BF0" w14:paraId="0011C706" w14:textId="797BE62C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Begins to sequence some events or at least 2 related objects in order </w:t>
            </w:r>
          </w:p>
          <w:p w:rsidRPr="003826D3" w:rsidR="00807BF0" w:rsidP="008012CC" w:rsidRDefault="00807BF0" w14:paraId="3594F6E1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some words and phrases: old, new, young, days, months </w:t>
            </w:r>
          </w:p>
          <w:p w:rsidRPr="003826D3" w:rsidR="00807BF0" w:rsidP="008012CC" w:rsidRDefault="00807BF0" w14:paraId="06F02776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Remembers parts of stories and memories about the past </w:t>
            </w:r>
          </w:p>
          <w:p w:rsidRPr="003826D3" w:rsidR="00807BF0" w:rsidP="008012CC" w:rsidRDefault="00807BF0" w14:paraId="0F55961E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Demonstrates an understanding of old and new past and present</w:t>
            </w:r>
          </w:p>
          <w:p w:rsidRPr="003826D3" w:rsidR="00807BF0" w:rsidP="008012CC" w:rsidRDefault="00807BF0" w14:paraId="49101E55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Knows that things in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the  past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often look different</w:t>
            </w:r>
          </w:p>
          <w:p w:rsidRPr="003826D3" w:rsidR="00807BF0" w:rsidP="008012CC" w:rsidRDefault="00807BF0" w14:paraId="5DAB6C7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7BF0" w:rsidP="008012CC" w:rsidRDefault="00807BF0" w14:paraId="1E8275DE" w14:textId="3FF33FDF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Sequence some events or at least 2 related objects in order </w:t>
            </w:r>
          </w:p>
          <w:p w:rsidRPr="003826D3" w:rsidR="00807BF0" w:rsidP="0073109F" w:rsidRDefault="00807BF0" w14:paraId="7A8B514C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words and phrases: old, new, young, days, months </w:t>
            </w:r>
          </w:p>
          <w:p w:rsidRPr="003826D3" w:rsidR="00807BF0" w:rsidP="0073109F" w:rsidRDefault="00807BF0" w14:paraId="197CF2AF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Remembers parts of stories and memories about the past </w:t>
            </w:r>
          </w:p>
          <w:p w:rsidRPr="003826D3" w:rsidR="00807BF0" w:rsidP="0073109F" w:rsidRDefault="00807BF0" w14:paraId="7B9B3FEA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To know that things change over time.</w:t>
            </w:r>
          </w:p>
          <w:p w:rsidRPr="003826D3" w:rsidR="00807BF0" w:rsidP="0073109F" w:rsidRDefault="00807BF0" w14:paraId="7D4C8B35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Can notice when an object/image does not fit in with the time period (Spot an anachronism)</w:t>
            </w:r>
          </w:p>
          <w:p w:rsidRPr="003826D3" w:rsidR="00807BF0" w:rsidP="0073109F" w:rsidRDefault="00807BF0" w14:paraId="4A368E1B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Recount changes in own life over time </w:t>
            </w:r>
          </w:p>
          <w:p w:rsidRPr="003826D3" w:rsidR="00807BF0" w:rsidP="008012CC" w:rsidRDefault="00807BF0" w14:paraId="02EB378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26495211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Puts at least 3 people, events or objects in order using a given scale. </w:t>
            </w:r>
          </w:p>
          <w:p w:rsidRPr="003826D3" w:rsidR="00807BF0" w:rsidP="0073109F" w:rsidRDefault="00807BF0" w14:paraId="1B49ECA1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words and phrases such as recently, before, after, now, later. </w:t>
            </w:r>
          </w:p>
          <w:p w:rsidRPr="003826D3" w:rsidR="00807BF0" w:rsidP="0073109F" w:rsidRDefault="00807BF0" w14:paraId="556E1E2E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past and present when telling others about an event. </w:t>
            </w:r>
          </w:p>
          <w:p w:rsidRPr="003826D3" w:rsidR="00807BF0" w:rsidP="0073109F" w:rsidRDefault="00807BF0" w14:paraId="0F9A52DC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Can confidently spot major anachronisms from most periods studied when compared with today</w:t>
            </w:r>
          </w:p>
          <w:p w:rsidRPr="003826D3" w:rsidR="00807BF0" w:rsidP="0073109F" w:rsidRDefault="00807BF0" w14:paraId="4536C0AE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sequence events in simple narrative </w:t>
            </w:r>
          </w:p>
          <w:p w:rsidRPr="003826D3" w:rsidR="00807BF0" w:rsidP="0073109F" w:rsidRDefault="00807BF0" w14:paraId="02EE9FCB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use words which mark the passing of time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moving from simple ‘before and after’ to use words such as during or while</w:t>
            </w:r>
          </w:p>
          <w:p w:rsidRPr="003826D3" w:rsidR="00807BF0" w:rsidP="0073109F" w:rsidRDefault="00807BF0" w14:paraId="69B1048F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Begin to recognise CE and BCE (Previously BC and AD)</w:t>
            </w:r>
          </w:p>
          <w:p w:rsidRPr="003826D3" w:rsidR="00807BF0" w:rsidP="008012CC" w:rsidRDefault="00807BF0" w14:paraId="6A05A80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5A39BBE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48A4616B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timelines to place events in order. </w:t>
            </w:r>
          </w:p>
          <w:p w:rsidRPr="003826D3" w:rsidR="00807BF0" w:rsidP="008012CC" w:rsidRDefault="00807BF0" w14:paraId="7B742735" w14:textId="77777777">
            <w:pPr>
              <w:ind w:left="360"/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words and phrases: century, decade. </w:t>
            </w:r>
          </w:p>
          <w:p w:rsidRPr="003826D3" w:rsidR="00807BF0" w:rsidP="0073109F" w:rsidRDefault="00807BF0" w14:paraId="1CDA8908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begin to talk about three periods of time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archaeologists today have discovered Ancient Egyptian mummies in the Valley of the Kings close to where Howard Carter was in the 1920s</w:t>
            </w:r>
          </w:p>
          <w:p w:rsidRPr="003826D3" w:rsidR="00807BF0" w:rsidP="0073109F" w:rsidRDefault="00807BF0" w14:paraId="66EA6934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talk about the past in terms of periods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Egyptian, Roman;  </w:t>
            </w:r>
          </w:p>
          <w:p w:rsidRPr="003826D3" w:rsidR="00807BF0" w:rsidP="0073109F" w:rsidRDefault="00807BF0" w14:paraId="3F5C5C8D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Begins to realises that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Ancient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means thousands of years ago;  </w:t>
            </w:r>
          </w:p>
          <w:p w:rsidRPr="003826D3" w:rsidR="00807BF0" w:rsidP="35AD993E" w:rsidRDefault="00807BF0" w14:paraId="2A8CFBAC" w14:textId="45CDFDAD">
            <w:pPr>
              <w:rPr>
                <w:rFonts w:cs="Calibri" w:cstheme="minorAscii"/>
                <w:sz w:val="18"/>
                <w:szCs w:val="18"/>
              </w:rPr>
            </w:pPr>
            <w:r w:rsidRPr="35AD993E" w:rsidR="00807BF0">
              <w:rPr>
                <w:sz w:val="18"/>
                <w:szCs w:val="18"/>
              </w:rPr>
              <w:t xml:space="preserve">Continue to develop understanding of CE and BCE and the meaning of year labels </w:t>
            </w:r>
            <w:r w:rsidRPr="35AD993E" w:rsidR="00807BF0">
              <w:rPr>
                <w:sz w:val="18"/>
                <w:szCs w:val="18"/>
              </w:rPr>
              <w:t>eg</w:t>
            </w:r>
            <w:r w:rsidRPr="35AD993E" w:rsidR="00807BF0">
              <w:rPr>
                <w:sz w:val="18"/>
                <w:szCs w:val="18"/>
              </w:rPr>
              <w:t xml:space="preserve"> 1066 1066 years since the Common Era began. 46BCE 46 years before the Common era began</w:t>
            </w:r>
          </w:p>
          <w:p w:rsidRPr="003826D3" w:rsidR="00807BF0" w:rsidP="35AD993E" w:rsidRDefault="00807BF0" w14:paraId="73B1F209" w14:textId="01A55739">
            <w:pPr>
              <w:rPr>
                <w:sz w:val="18"/>
                <w:szCs w:val="18"/>
              </w:rPr>
            </w:pPr>
          </w:p>
          <w:p w:rsidRPr="003826D3" w:rsidR="00807BF0" w:rsidP="35AD993E" w:rsidRDefault="00807BF0" w14:paraId="6FAA93CC" w14:textId="7CDBD78B">
            <w:pPr>
              <w:rPr>
                <w:sz w:val="18"/>
                <w:szCs w:val="18"/>
              </w:rPr>
            </w:pPr>
          </w:p>
          <w:p w:rsidRPr="003826D3" w:rsidR="00807BF0" w:rsidP="35AD993E" w:rsidRDefault="00807BF0" w14:paraId="7CDCF698" w14:textId="4835A33F">
            <w:pPr>
              <w:rPr>
                <w:sz w:val="18"/>
                <w:szCs w:val="18"/>
              </w:rPr>
            </w:pPr>
          </w:p>
          <w:p w:rsidRPr="003826D3" w:rsidR="00807BF0" w:rsidP="35AD993E" w:rsidRDefault="00807BF0" w14:paraId="591DF8C9" w14:textId="60D1BB2E">
            <w:pPr>
              <w:rPr>
                <w:sz w:val="18"/>
                <w:szCs w:val="18"/>
              </w:rPr>
            </w:pPr>
          </w:p>
          <w:p w:rsidRPr="003826D3" w:rsidR="00807BF0" w:rsidP="35AD993E" w:rsidRDefault="00807BF0" w14:paraId="41CC85E6" w14:textId="3C3A0C1D">
            <w:pPr>
              <w:rPr>
                <w:sz w:val="18"/>
                <w:szCs w:val="18"/>
              </w:rPr>
            </w:pPr>
          </w:p>
          <w:p w:rsidRPr="003826D3" w:rsidR="00807BF0" w:rsidP="35AD993E" w:rsidRDefault="00807BF0" w14:paraId="72A3D3EC" w14:textId="740F452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2D967435" w14:textId="0EA9A97C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words and phrases: century, decade, CE/BCE, BC, AD, after, before, during.  </w:t>
            </w:r>
          </w:p>
          <w:p w:rsidRPr="003826D3" w:rsidR="00807BF0" w:rsidP="0073109F" w:rsidRDefault="00807BF0" w14:paraId="1FCC9B8C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Divides recent history into present, using 21st century, and the past using 19th and 20th centuries. </w:t>
            </w:r>
          </w:p>
          <w:p w:rsidRPr="003826D3" w:rsidR="00807BF0" w:rsidP="0073109F" w:rsidRDefault="00807BF0" w14:paraId="0483DD9A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Names and places dates of significant events from past on a timeline. </w:t>
            </w:r>
          </w:p>
          <w:p w:rsidRPr="003826D3" w:rsidR="00807BF0" w:rsidP="0073109F" w:rsidRDefault="00807BF0" w14:paraId="2E288429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talk about three periods of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time 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e.g. archaeologists today have discovered Ancient Egyptian mummies in the Valley of the Kings close to where Howard Carter was in the 1920s; </w:t>
            </w:r>
          </w:p>
          <w:p w:rsidRPr="003826D3" w:rsidR="00807BF0" w:rsidP="0073109F" w:rsidRDefault="00807BF0" w14:paraId="2D0DEE7C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talk about the past in terms of periods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Egyptian, Roman; </w:t>
            </w:r>
          </w:p>
          <w:p w:rsidRPr="003826D3" w:rsidR="00807BF0" w:rsidP="0073109F" w:rsidRDefault="00807BF0" w14:paraId="60BFF4EF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Realises that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Ancient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means thousands of years ago;  </w:t>
            </w:r>
          </w:p>
          <w:p w:rsidRPr="003826D3" w:rsidR="00807BF0" w:rsidP="0073109F" w:rsidRDefault="00807BF0" w14:paraId="469F173F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Embed understanding of CE and BCE and the meaning of year labels </w:t>
            </w:r>
            <w:proofErr w:type="spellStart"/>
            <w:proofErr w:type="gramStart"/>
            <w:r w:rsidRPr="003826D3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826D3">
              <w:rPr>
                <w:sz w:val="18"/>
                <w:szCs w:val="18"/>
              </w:rPr>
              <w:t xml:space="preserve"> 1066 1066 years since the Common Era began. 46BCE 46 years before the Common era began.</w:t>
            </w:r>
          </w:p>
        </w:tc>
        <w:tc>
          <w:tcPr>
            <w:tcW w:w="2358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12785935" w14:textId="79EE2A35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timelines to place and sequence local, national and international events. </w:t>
            </w:r>
          </w:p>
          <w:p w:rsidRPr="003826D3" w:rsidR="00807BF0" w:rsidP="0073109F" w:rsidRDefault="00807BF0" w14:paraId="2614FEC7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Sequences historical periods. </w:t>
            </w:r>
          </w:p>
          <w:p w:rsidRPr="003826D3" w:rsidR="00807BF0" w:rsidP="0073109F" w:rsidRDefault="00807BF0" w14:paraId="65033BA1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Describes events using words and phrases such as: century, decade, CE/BCE BC, AD, after, before, during, Tudors, Stuarts, Victorians, era, period. </w:t>
            </w:r>
          </w:p>
          <w:p w:rsidRPr="003826D3" w:rsidR="00807BF0" w:rsidP="0073109F" w:rsidRDefault="00807BF0" w14:paraId="01E0C1EC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Identifies changes within and across historical periods.  </w:t>
            </w:r>
          </w:p>
          <w:p w:rsidRPr="003826D3" w:rsidR="00807BF0" w:rsidP="0073109F" w:rsidRDefault="00807BF0" w14:paraId="4EF7A9D4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more sophisticated time markers within, as well as between periods </w:t>
            </w:r>
            <w:proofErr w:type="gramStart"/>
            <w:r w:rsidRPr="003826D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3826D3">
              <w:rPr>
                <w:rFonts w:cstheme="minorHAnsi"/>
                <w:sz w:val="18"/>
                <w:szCs w:val="18"/>
              </w:rPr>
              <w:t xml:space="preserve"> at the start of Victoria’s reign, this was in the last 10 years of Henry’s life, the causes had been building up for 20 year; </w:t>
            </w:r>
          </w:p>
          <w:p w:rsidRPr="003826D3" w:rsidR="00807BF0" w:rsidP="0073109F" w:rsidRDefault="00807BF0" w14:paraId="0BA03E61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Begin to divide recent history into present, using 21st century, and the past using 19th and 20th centuries</w:t>
            </w:r>
          </w:p>
        </w:tc>
        <w:tc>
          <w:tcPr>
            <w:tcW w:w="2037" w:type="dxa"/>
            <w:gridSpan w:val="2"/>
            <w:shd w:val="clear" w:color="auto" w:fill="DEEAF6" w:themeFill="accent1" w:themeFillTint="33"/>
            <w:tcMar/>
          </w:tcPr>
          <w:p w:rsidRPr="003826D3" w:rsidR="00807BF0" w:rsidP="0073109F" w:rsidRDefault="00807BF0" w14:paraId="41416B5B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timelines to place events, periods and cultural movements from around the world. </w:t>
            </w:r>
          </w:p>
          <w:p w:rsidRPr="003826D3" w:rsidR="00807BF0" w:rsidP="0073109F" w:rsidRDefault="00807BF0" w14:paraId="50B9EB54" w14:textId="1A0A97EF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timelines to demonstrate changes and developments in culture, technology, religion and society. </w:t>
            </w:r>
          </w:p>
          <w:p w:rsidRPr="003826D3" w:rsidR="00807BF0" w:rsidP="0073109F" w:rsidRDefault="00807BF0" w14:paraId="52D00B0D" w14:textId="2C98D6F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Uses these key periods as reference points: CE/BCE- BC, AD Romans, Anglo-Saxons, Tudors, Stuarts, Georgians, Victorians and Today. </w:t>
            </w:r>
          </w:p>
          <w:p w:rsidRPr="003826D3" w:rsidR="00807BF0" w:rsidP="0073109F" w:rsidRDefault="00807BF0" w14:paraId="4C737643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Describes main changes in a period in history using words such as: social, religious, political, technological and cultural. </w:t>
            </w:r>
          </w:p>
          <w:p w:rsidRPr="003826D3" w:rsidR="00807BF0" w:rsidP="0073109F" w:rsidRDefault="00807BF0" w14:paraId="79A3FB0B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Names date of any significant event studied from past and place it correctly on a timeline.</w:t>
            </w:r>
          </w:p>
          <w:p w:rsidRPr="003826D3" w:rsidR="00807BF0" w:rsidP="0073109F" w:rsidRDefault="00807BF0" w14:paraId="24088F74" w14:textId="6D17DEB5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Can successfully match simple iconic images to each of the periods studied; </w:t>
            </w:r>
          </w:p>
          <w:p w:rsidRPr="003826D3" w:rsidR="00807BF0" w:rsidP="0073109F" w:rsidRDefault="00807BF0" w14:paraId="34F9ACDC" w14:textId="4303B0C8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Can make links between three periods in history, comparing, spotting similarities differences</w:t>
            </w:r>
          </w:p>
        </w:tc>
      </w:tr>
      <w:tr w:rsidRPr="003826D3" w:rsidR="008012CC" w:rsidTr="35AD993E" w14:paraId="5C2DE5D0" w14:textId="77777777">
        <w:tc>
          <w:tcPr>
            <w:tcW w:w="1303" w:type="dxa"/>
            <w:tcMar/>
          </w:tcPr>
          <w:p w:rsidRPr="003826D3" w:rsidR="00807BF0" w:rsidP="001C5389" w:rsidRDefault="00807BF0" w14:paraId="6D0C99FE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Using and creating Timelines</w:t>
            </w:r>
          </w:p>
          <w:p w:rsidRPr="003826D3" w:rsidR="00807BF0" w:rsidP="001C5389" w:rsidRDefault="00807BF0" w14:paraId="69838E61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knowledge- procedural)</w:t>
            </w:r>
          </w:p>
        </w:tc>
        <w:tc>
          <w:tcPr>
            <w:tcW w:w="1669" w:type="dxa"/>
            <w:tcMar/>
          </w:tcPr>
          <w:p w:rsidRPr="003826D3" w:rsidR="00807BF0" w:rsidP="0073109F" w:rsidRDefault="00807BF0" w14:paraId="4CFB6543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Can place objects and pictures on a simple timeline showing past and present.</w:t>
            </w:r>
          </w:p>
          <w:p w:rsidRPr="003826D3" w:rsidR="00807BF0" w:rsidP="0073109F" w:rsidRDefault="00807BF0" w14:paraId="3ACBADC6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Can order events in own lifetime on a simple timeline: </w:t>
            </w:r>
            <w:proofErr w:type="spellStart"/>
            <w:proofErr w:type="gramStart"/>
            <w:r w:rsidRPr="003826D3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826D3">
              <w:rPr>
                <w:sz w:val="18"/>
                <w:szCs w:val="18"/>
              </w:rPr>
              <w:t xml:space="preserve"> when I am 5, when </w:t>
            </w:r>
            <w:r w:rsidRPr="003826D3">
              <w:rPr>
                <w:sz w:val="18"/>
                <w:szCs w:val="18"/>
              </w:rPr>
              <w:lastRenderedPageBreak/>
              <w:t>I was born, when I came to school</w:t>
            </w:r>
          </w:p>
          <w:p w:rsidRPr="003826D3" w:rsidR="00772112" w:rsidP="0073109F" w:rsidRDefault="00772112" w14:paraId="0D0B940D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0E27B00A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60061E4C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44EAFD9C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62486C05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40C8529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  <w:shd w:val="clear" w:color="auto" w:fill="FFC000"/>
              </w:rPr>
              <w:t>TO BEGIN TO KNOW THAT A TIMELINE IS USED TO PLACE EVENTS IN ORDER</w:t>
            </w:r>
          </w:p>
        </w:tc>
        <w:tc>
          <w:tcPr>
            <w:tcW w:w="1843" w:type="dxa"/>
            <w:tcMar/>
          </w:tcPr>
          <w:p w:rsidRPr="003826D3" w:rsidR="00807BF0" w:rsidP="0073109F" w:rsidRDefault="00807BF0" w14:paraId="43DD1AC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>Simple Scaled Timelines for lifetime of child.</w:t>
            </w:r>
          </w:p>
          <w:p w:rsidRPr="003826D3" w:rsidR="00807BF0" w:rsidP="0073109F" w:rsidRDefault="00807BF0" w14:paraId="5586BFF6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Timelines showing My Lifetime and My parents life time</w:t>
            </w:r>
          </w:p>
          <w:p w:rsidRPr="003826D3" w:rsidR="00807BF0" w:rsidP="0073109F" w:rsidRDefault="00807BF0" w14:paraId="39F94BD3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Time line marked with decades from 1900</w:t>
            </w:r>
          </w:p>
          <w:p w:rsidRPr="003826D3" w:rsidR="00807BF0" w:rsidP="0073109F" w:rsidRDefault="00807BF0" w14:paraId="00403ADB" w14:textId="00D4047B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Timeline marked with Centuries from 1066 onwards: children use this to sequence key events and to order monarchs  </w:t>
            </w:r>
          </w:p>
          <w:p w:rsidRPr="003826D3" w:rsidR="00807BF0" w:rsidP="0073109F" w:rsidRDefault="00807BF0" w14:paraId="4101652C" w14:textId="77777777">
            <w:pPr>
              <w:rPr>
                <w:sz w:val="18"/>
                <w:szCs w:val="18"/>
              </w:rPr>
            </w:pPr>
          </w:p>
          <w:p w:rsidRPr="003826D3" w:rsidR="00772112" w:rsidP="0073109F" w:rsidRDefault="00772112" w14:paraId="0FB78278" w14:textId="77777777">
            <w:pPr>
              <w:rPr>
                <w:sz w:val="18"/>
                <w:szCs w:val="18"/>
              </w:rPr>
            </w:pPr>
          </w:p>
          <w:p w:rsidRPr="003826D3" w:rsidR="00807BF0" w:rsidP="0073109F" w:rsidRDefault="00807BF0" w14:paraId="21F286B4" w14:textId="52CB5FC0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  <w:shd w:val="clear" w:color="auto" w:fill="FFC000"/>
              </w:rPr>
              <w:t xml:space="preserve">TO </w:t>
            </w:r>
            <w:r w:rsidRPr="003826D3" w:rsidR="001C65B1">
              <w:rPr>
                <w:sz w:val="18"/>
                <w:szCs w:val="18"/>
                <w:shd w:val="clear" w:color="auto" w:fill="FFC000"/>
              </w:rPr>
              <w:t>READ</w:t>
            </w:r>
            <w:r w:rsidRPr="003826D3">
              <w:rPr>
                <w:sz w:val="18"/>
                <w:szCs w:val="18"/>
                <w:shd w:val="clear" w:color="auto" w:fill="FFC000"/>
              </w:rPr>
              <w:t xml:space="preserve"> TIMELINES</w:t>
            </w:r>
          </w:p>
        </w:tc>
        <w:tc>
          <w:tcPr>
            <w:tcW w:w="1843" w:type="dxa"/>
            <w:tcMar/>
          </w:tcPr>
          <w:p w:rsidRPr="003826D3" w:rsidR="00807BF0" w:rsidP="0073109F" w:rsidRDefault="00807BF0" w14:paraId="41D08C4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>Timeline marked with Centuries and decades from 1066 onwards: focus is on sequence of events and order of monarchs with new events added in.</w:t>
            </w:r>
          </w:p>
          <w:p w:rsidRPr="003826D3" w:rsidR="00807BF0" w:rsidP="0073109F" w:rsidRDefault="00807BF0" w14:paraId="3EC29037" w14:textId="2C79E6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>An ‘exploded’ more detailed timeline is created for each period studied with children sequencing and putting dates on their visual representation.</w:t>
            </w:r>
          </w:p>
          <w:p w:rsidRPr="003826D3" w:rsidR="00772112" w:rsidP="0073109F" w:rsidRDefault="00772112" w14:paraId="1F72F646" w14:textId="77777777">
            <w:pPr>
              <w:rPr>
                <w:sz w:val="18"/>
                <w:szCs w:val="18"/>
                <w:shd w:val="clear" w:color="auto" w:fill="FFC000"/>
              </w:rPr>
            </w:pPr>
          </w:p>
          <w:p w:rsidRPr="003826D3" w:rsidR="00807BF0" w:rsidP="0073109F" w:rsidRDefault="00807BF0" w14:paraId="0056862A" w14:textId="3AE03180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  <w:shd w:val="clear" w:color="auto" w:fill="FFC000"/>
              </w:rPr>
              <w:t xml:space="preserve">TO BEGIN TO </w:t>
            </w:r>
            <w:r w:rsidRPr="003826D3" w:rsidR="001C65B1">
              <w:rPr>
                <w:sz w:val="18"/>
                <w:szCs w:val="18"/>
                <w:shd w:val="clear" w:color="auto" w:fill="FFC000"/>
              </w:rPr>
              <w:t xml:space="preserve">INTERPRET </w:t>
            </w:r>
            <w:r w:rsidRPr="003826D3">
              <w:rPr>
                <w:sz w:val="18"/>
                <w:szCs w:val="18"/>
                <w:shd w:val="clear" w:color="auto" w:fill="FFC000"/>
              </w:rPr>
              <w:t xml:space="preserve">TIMELINES FOCUSED ON ORDERING </w:t>
            </w:r>
          </w:p>
        </w:tc>
        <w:tc>
          <w:tcPr>
            <w:tcW w:w="1842" w:type="dxa"/>
            <w:tcMar/>
          </w:tcPr>
          <w:p w:rsidRPr="003826D3" w:rsidR="00807BF0" w:rsidP="0073109F" w:rsidRDefault="00807BF0" w14:paraId="2D85D287" w14:textId="5B8B1CA0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>The large overview timeline is used with children using the language of centuries and decades</w:t>
            </w:r>
            <w:r w:rsidRPr="003826D3" w:rsidR="001C65B1">
              <w:rPr>
                <w:sz w:val="18"/>
                <w:szCs w:val="18"/>
              </w:rPr>
              <w:t>.</w:t>
            </w:r>
            <w:r w:rsidRPr="003826D3">
              <w:rPr>
                <w:sz w:val="18"/>
                <w:szCs w:val="18"/>
              </w:rPr>
              <w:t xml:space="preserve"> Each period studied is located on the large overview time line from, revisiting all </w:t>
            </w:r>
            <w:r w:rsidRPr="003826D3">
              <w:rPr>
                <w:sz w:val="18"/>
                <w:szCs w:val="18"/>
              </w:rPr>
              <w:lastRenderedPageBreak/>
              <w:t>previous historical periods.</w:t>
            </w:r>
          </w:p>
          <w:p w:rsidRPr="003826D3" w:rsidR="00807BF0" w:rsidP="0073109F" w:rsidRDefault="00807BF0" w14:paraId="7486BEA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An ‘exploded’ more detailed timeline is created for each period studied beginning to put dates on, using a scale of centuries and decades more independently. They then use this to sequencing events in the correct order.</w:t>
            </w:r>
          </w:p>
          <w:p w:rsidRPr="003826D3" w:rsidR="00807BF0" w:rsidP="0073109F" w:rsidRDefault="005D07C7" w14:paraId="61CDCEAD" w14:textId="42AB5F12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Children understand that a block represents a longer period of time. </w:t>
            </w:r>
          </w:p>
          <w:p w:rsidRPr="003826D3" w:rsidR="00807BF0" w:rsidP="003826D3" w:rsidRDefault="00807BF0" w14:paraId="6BB9E253" w14:textId="10D8F37C">
            <w:pPr>
              <w:shd w:val="clear" w:color="auto" w:fill="C5E0B3" w:themeFill="accent6" w:themeFillTint="66"/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TO </w:t>
            </w:r>
            <w:r w:rsidRPr="003826D3" w:rsidR="001C65B1">
              <w:rPr>
                <w:sz w:val="18"/>
                <w:szCs w:val="18"/>
              </w:rPr>
              <w:t>READ</w:t>
            </w:r>
            <w:r w:rsidRPr="003826D3">
              <w:rPr>
                <w:sz w:val="18"/>
                <w:szCs w:val="18"/>
              </w:rPr>
              <w:t xml:space="preserve"> AND </w:t>
            </w:r>
            <w:r w:rsidRPr="003826D3" w:rsidR="001C65B1">
              <w:rPr>
                <w:sz w:val="18"/>
                <w:szCs w:val="18"/>
              </w:rPr>
              <w:t xml:space="preserve">INTEPRET </w:t>
            </w:r>
            <w:r w:rsidRPr="003826D3">
              <w:rPr>
                <w:sz w:val="18"/>
                <w:szCs w:val="18"/>
              </w:rPr>
              <w:t xml:space="preserve">TIMELINES </w:t>
            </w:r>
            <w:r w:rsidRPr="003826D3" w:rsidR="001C65B1">
              <w:rPr>
                <w:sz w:val="18"/>
                <w:szCs w:val="18"/>
              </w:rPr>
              <w:t>WITH SUPPORT</w:t>
            </w:r>
          </w:p>
        </w:tc>
        <w:tc>
          <w:tcPr>
            <w:tcW w:w="2268" w:type="dxa"/>
            <w:tcMar/>
          </w:tcPr>
          <w:p w:rsidRPr="003826D3" w:rsidR="00807BF0" w:rsidP="0073109F" w:rsidRDefault="00807BF0" w14:paraId="7A42EDAC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>Identify where the periods being studied are represented on the large overview timeline.</w:t>
            </w:r>
          </w:p>
          <w:p w:rsidRPr="003826D3" w:rsidR="00807BF0" w:rsidP="0073109F" w:rsidRDefault="00807BF0" w14:paraId="250B7777" w14:textId="5B718A51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Decide on a suitable scale for </w:t>
            </w:r>
            <w:r w:rsidRPr="003826D3" w:rsidR="001C65B1">
              <w:rPr>
                <w:sz w:val="18"/>
                <w:szCs w:val="18"/>
              </w:rPr>
              <w:t xml:space="preserve">a </w:t>
            </w:r>
            <w:proofErr w:type="gramStart"/>
            <w:r w:rsidRPr="003826D3">
              <w:rPr>
                <w:sz w:val="18"/>
                <w:szCs w:val="18"/>
              </w:rPr>
              <w:t>timelines</w:t>
            </w:r>
            <w:proofErr w:type="gramEnd"/>
            <w:r w:rsidRPr="003826D3">
              <w:rPr>
                <w:sz w:val="18"/>
                <w:szCs w:val="18"/>
              </w:rPr>
              <w:t xml:space="preserve"> and begin plot the points with increasing accuracy.</w:t>
            </w:r>
          </w:p>
          <w:p w:rsidRPr="003826D3" w:rsidR="00B40854" w:rsidP="0073109F" w:rsidRDefault="00B40854" w14:paraId="6CFB9D20" w14:textId="096DBC53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Understand the link between British History and World history through the use of the blocks. </w:t>
            </w:r>
          </w:p>
          <w:p w:rsidRPr="003826D3" w:rsidR="00807BF0" w:rsidP="0073109F" w:rsidRDefault="00807BF0" w14:paraId="23DE523C" w14:textId="77777777">
            <w:pPr>
              <w:rPr>
                <w:sz w:val="18"/>
                <w:szCs w:val="18"/>
              </w:rPr>
            </w:pPr>
          </w:p>
          <w:p w:rsidRPr="003826D3" w:rsidR="00807BF0" w:rsidP="0073109F" w:rsidRDefault="00807BF0" w14:paraId="61829076" w14:textId="77777777">
            <w:pPr>
              <w:rPr>
                <w:sz w:val="18"/>
                <w:szCs w:val="18"/>
              </w:rPr>
            </w:pPr>
          </w:p>
          <w:p w:rsidRPr="003826D3" w:rsidR="00807BF0" w:rsidP="0073109F" w:rsidRDefault="00807BF0" w14:paraId="6AD92E9F" w14:textId="48CE46AB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  <w:highlight w:val="green"/>
              </w:rPr>
              <w:t xml:space="preserve">TO </w:t>
            </w:r>
            <w:r w:rsidRPr="003826D3" w:rsidR="001C65B1">
              <w:rPr>
                <w:sz w:val="18"/>
                <w:szCs w:val="18"/>
                <w:highlight w:val="green"/>
              </w:rPr>
              <w:t xml:space="preserve">READ AND INTERPRET </w:t>
            </w:r>
            <w:r w:rsidRPr="003826D3">
              <w:rPr>
                <w:sz w:val="18"/>
                <w:szCs w:val="18"/>
                <w:highlight w:val="green"/>
              </w:rPr>
              <w:t>T</w:t>
            </w:r>
            <w:r w:rsidRPr="003826D3" w:rsidR="001C65B1">
              <w:rPr>
                <w:sz w:val="18"/>
                <w:szCs w:val="18"/>
                <w:highlight w:val="green"/>
              </w:rPr>
              <w:t>IMELINES</w:t>
            </w:r>
            <w:r w:rsidRPr="003826D3">
              <w:rPr>
                <w:sz w:val="18"/>
                <w:szCs w:val="18"/>
                <w:highlight w:val="green"/>
              </w:rPr>
              <w:t xml:space="preserve">, </w:t>
            </w:r>
            <w:r w:rsidRPr="003826D3" w:rsidR="001C65B1">
              <w:rPr>
                <w:sz w:val="18"/>
                <w:szCs w:val="18"/>
                <w:highlight w:val="green"/>
              </w:rPr>
              <w:t>DISCUSSING</w:t>
            </w:r>
            <w:r w:rsidRPr="003826D3">
              <w:rPr>
                <w:sz w:val="18"/>
                <w:szCs w:val="18"/>
                <w:highlight w:val="green"/>
              </w:rPr>
              <w:t xml:space="preserve"> A SUITABLE SCALE</w:t>
            </w:r>
          </w:p>
        </w:tc>
        <w:tc>
          <w:tcPr>
            <w:tcW w:w="4395" w:type="dxa"/>
            <w:gridSpan w:val="3"/>
            <w:tcMar/>
          </w:tcPr>
          <w:p w:rsidRPr="003826D3" w:rsidR="00807BF0" w:rsidP="0073109F" w:rsidRDefault="00807BF0" w14:paraId="4860D260" w14:textId="1321DEE6">
            <w:pPr>
              <w:rPr>
                <w:rFonts w:cstheme="minorHAnsi"/>
                <w:b/>
                <w:sz w:val="18"/>
                <w:szCs w:val="18"/>
              </w:rPr>
            </w:pPr>
            <w:r w:rsidRPr="003826D3">
              <w:rPr>
                <w:rFonts w:cstheme="minorHAnsi"/>
                <w:b/>
                <w:sz w:val="18"/>
                <w:szCs w:val="18"/>
              </w:rPr>
              <w:lastRenderedPageBreak/>
              <w:t>With a high level of independence:</w:t>
            </w:r>
          </w:p>
          <w:p w:rsidRPr="003826D3" w:rsidR="00807BF0" w:rsidP="0073109F" w:rsidRDefault="00B40854" w14:paraId="04212166" w14:textId="5881E13F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 xml:space="preserve">Read and interpret </w:t>
            </w:r>
            <w:r w:rsidRPr="003826D3" w:rsidR="00807BF0">
              <w:rPr>
                <w:rFonts w:cstheme="minorHAnsi"/>
                <w:sz w:val="18"/>
                <w:szCs w:val="18"/>
              </w:rPr>
              <w:t xml:space="preserve">increasingly detailed timelines, deciding on the most appropriate scales and using these accurately.  </w:t>
            </w:r>
          </w:p>
          <w:p w:rsidRPr="003826D3" w:rsidR="00807BF0" w:rsidP="0073109F" w:rsidRDefault="003826D3" w14:paraId="5AB3CE98" w14:textId="5676AF28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Read and Interpret a British and</w:t>
            </w:r>
            <w:r w:rsidRPr="003826D3" w:rsidR="00807BF0">
              <w:rPr>
                <w:rFonts w:cstheme="minorHAnsi"/>
                <w:sz w:val="18"/>
                <w:szCs w:val="18"/>
              </w:rPr>
              <w:t xml:space="preserve"> a world timeline placing all historical periods studied in the </w:t>
            </w:r>
          </w:p>
          <w:p w:rsidRPr="003826D3" w:rsidR="00807BF0" w:rsidP="0073109F" w:rsidRDefault="00807BF0" w14:paraId="6F479E59" w14:textId="77777777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</w:rPr>
              <w:t>correct order.</w:t>
            </w:r>
          </w:p>
          <w:p w:rsidRPr="003826D3" w:rsidR="00807BF0" w:rsidP="0073109F" w:rsidRDefault="00807BF0" w14:paraId="2BA226A1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17AD93B2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0DE4B5B7" w14:textId="3E40C6A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66204FF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2DBF0D7D" w14:textId="22DD86E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6B62F1B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02F2C34E" w14:textId="5DA37B58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807BF0" w:rsidP="008012CC" w:rsidRDefault="00807BF0" w14:paraId="680A4E5D" w14:textId="29F23533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826D3" w:rsidR="0073109F" w:rsidP="003826D3" w:rsidRDefault="00807BF0" w14:paraId="664355AD" w14:textId="2E0B90F3">
            <w:pPr>
              <w:rPr>
                <w:rFonts w:cstheme="minorHAnsi"/>
                <w:sz w:val="18"/>
                <w:szCs w:val="18"/>
              </w:rPr>
            </w:pPr>
            <w:r w:rsidRPr="003826D3">
              <w:rPr>
                <w:rFonts w:cstheme="minorHAnsi"/>
                <w:sz w:val="18"/>
                <w:szCs w:val="18"/>
                <w:highlight w:val="green"/>
              </w:rPr>
              <w:t xml:space="preserve">TO </w:t>
            </w:r>
            <w:r w:rsidRPr="003826D3" w:rsidR="001C65B1">
              <w:rPr>
                <w:rFonts w:cstheme="minorHAnsi"/>
                <w:sz w:val="18"/>
                <w:szCs w:val="18"/>
                <w:highlight w:val="green"/>
              </w:rPr>
              <w:t xml:space="preserve">READ AND INTERPRET </w:t>
            </w:r>
            <w:r w:rsidRPr="003826D3">
              <w:rPr>
                <w:rFonts w:cstheme="minorHAnsi"/>
                <w:sz w:val="18"/>
                <w:szCs w:val="18"/>
                <w:highlight w:val="green"/>
              </w:rPr>
              <w:t>INCREASINGLY DETAILED TIMELINES, USING A RANGE OF SCALES.</w:t>
            </w:r>
          </w:p>
        </w:tc>
      </w:tr>
      <w:tr w:rsidRPr="003826D3" w:rsidR="0073109F" w:rsidTr="35AD993E" w14:paraId="74D1CF43" w14:textId="77777777">
        <w:tc>
          <w:tcPr>
            <w:tcW w:w="1303" w:type="dxa"/>
            <w:shd w:val="clear" w:color="auto" w:fill="DEEAF6" w:themeFill="accent1" w:themeFillTint="33"/>
            <w:tcMar/>
          </w:tcPr>
          <w:p w:rsidRPr="003826D3" w:rsidR="00807BF0" w:rsidP="001C5389" w:rsidRDefault="00807BF0" w14:paraId="11D5A4AA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lastRenderedPageBreak/>
              <w:t>Historical Enquiry</w:t>
            </w:r>
          </w:p>
          <w:p w:rsidRPr="003826D3" w:rsidR="00807BF0" w:rsidP="001C5389" w:rsidRDefault="00807BF0" w14:paraId="0F4E0AAC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knowledge- procedural)</w:t>
            </w:r>
          </w:p>
        </w:tc>
        <w:tc>
          <w:tcPr>
            <w:tcW w:w="1669" w:type="dxa"/>
            <w:shd w:val="clear" w:color="auto" w:fill="DEEAF6" w:themeFill="accent1" w:themeFillTint="33"/>
            <w:tcMar/>
          </w:tcPr>
          <w:p w:rsidRPr="003826D3" w:rsidR="00807BF0" w:rsidP="0073109F" w:rsidRDefault="008012CC" w14:paraId="24682A0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Answers simple questions about objects or pictures from the past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7DA27E70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Finds answers to simple questions about the past from sources of information (</w:t>
            </w:r>
            <w:proofErr w:type="spellStart"/>
            <w:r w:rsidRPr="003826D3">
              <w:rPr>
                <w:sz w:val="18"/>
                <w:szCs w:val="18"/>
              </w:rPr>
              <w:t>eg.</w:t>
            </w:r>
            <w:proofErr w:type="spellEnd"/>
            <w:r w:rsidRPr="003826D3">
              <w:rPr>
                <w:sz w:val="18"/>
                <w:szCs w:val="18"/>
              </w:rPr>
              <w:t xml:space="preserve"> pictures, artefacts and stories) </w:t>
            </w:r>
          </w:p>
          <w:p w:rsidRPr="003826D3" w:rsidR="00807BF0" w:rsidP="008012CC" w:rsidRDefault="00807BF0" w14:paraId="1A965116" w14:textId="77777777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5246C356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Looks carefully at pictures or objects to find information about the past. </w:t>
            </w:r>
          </w:p>
          <w:p w:rsidRPr="003826D3" w:rsidR="00807BF0" w:rsidP="0073109F" w:rsidRDefault="00807BF0" w14:paraId="03A1D11C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Asks and answers questions such as: ’what was it like for a ….?’, ‘what happened in the past?’, ‘how long ago did …. happen?’,  </w:t>
            </w:r>
          </w:p>
          <w:p w:rsidRPr="003826D3" w:rsidR="00807BF0" w:rsidP="0073109F" w:rsidRDefault="00807BF0" w14:paraId="134AEA1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Estimates the ages of people by studying and describing their features. </w:t>
            </w:r>
          </w:p>
          <w:p w:rsidRPr="003826D3" w:rsidR="00807BF0" w:rsidP="0073109F" w:rsidRDefault="00807BF0" w14:paraId="654A824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Use a source – observe or handle sources to answer questions about the past on the basis of simple observations. </w:t>
            </w:r>
          </w:p>
          <w:p w:rsidRPr="003826D3" w:rsidR="008012CC" w:rsidP="008012CC" w:rsidRDefault="00807BF0" w14:paraId="44FB30F8" w14:textId="160CF31C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Children know that historians and archaeologists use artefacts including objects and evidence </w:t>
            </w:r>
            <w:r w:rsidRPr="003826D3">
              <w:rPr>
                <w:sz w:val="18"/>
                <w:szCs w:val="18"/>
              </w:rPr>
              <w:lastRenderedPageBreak/>
              <w:t>in written form to find out about the past.</w:t>
            </w:r>
          </w:p>
        </w:tc>
        <w:tc>
          <w:tcPr>
            <w:tcW w:w="1842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6A8947D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Uses printed sources, the internet, pictures, photos, music, artefacts, historic buildings and visits to collect information about the past. </w:t>
            </w:r>
          </w:p>
          <w:p w:rsidRPr="003826D3" w:rsidR="00807BF0" w:rsidP="0073109F" w:rsidRDefault="00807BF0" w14:paraId="6E670E6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Asks questions such as ‘how did people ….? What did people do for ….?’ </w:t>
            </w:r>
          </w:p>
          <w:p w:rsidRPr="003826D3" w:rsidR="00807BF0" w:rsidP="0073109F" w:rsidRDefault="00807BF0" w14:paraId="1CCA57B9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Suggests sources of evidence to use to help answer questions: Begin to use the library and internet for research</w:t>
            </w:r>
          </w:p>
          <w:p w:rsidRPr="003826D3" w:rsidR="00807BF0" w:rsidP="0073109F" w:rsidRDefault="00807BF0" w14:paraId="5F98E84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Observe small details – artefacts, pictures </w:t>
            </w:r>
          </w:p>
          <w:p w:rsidRPr="003826D3" w:rsidR="00807BF0" w:rsidP="0073109F" w:rsidRDefault="00807BF0" w14:paraId="57A28E7C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Select and record information relevant to the study  </w:t>
            </w:r>
          </w:p>
          <w:p w:rsidRPr="003826D3" w:rsidR="0073109F" w:rsidP="0073109F" w:rsidRDefault="00807BF0" w14:paraId="16287F21" w14:textId="404D2DE8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Children know that historians and archaeologists use artefacts including </w:t>
            </w:r>
            <w:r w:rsidRPr="003826D3">
              <w:rPr>
                <w:sz w:val="18"/>
                <w:szCs w:val="18"/>
              </w:rPr>
              <w:lastRenderedPageBreak/>
              <w:t>objects and evidence in written form to find out about the past.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250747E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Begin to understand the difference between primary and secondary sources of evidence. </w:t>
            </w:r>
          </w:p>
          <w:p w:rsidRPr="003826D3" w:rsidR="00807BF0" w:rsidP="0073109F" w:rsidRDefault="00807BF0" w14:paraId="1E9A681F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Uses documents, printed sources, the internet, databases, pictures, photos, music, artefacts, historic buildings and visits to collect information about the past. </w:t>
            </w:r>
          </w:p>
          <w:p w:rsidRPr="003826D3" w:rsidR="00807BF0" w:rsidP="0073109F" w:rsidRDefault="00807BF0" w14:paraId="3FE2B90A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Asks questions such as ‘what was it like for a …… during ……?’ </w:t>
            </w:r>
          </w:p>
          <w:p w:rsidRPr="003826D3" w:rsidR="00807BF0" w:rsidP="0073109F" w:rsidRDefault="00807BF0" w14:paraId="36E9D953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Suggests sources of evidence from a selection provided to use to help answer questions. </w:t>
            </w:r>
          </w:p>
          <w:p w:rsidRPr="003826D3" w:rsidR="00807BF0" w:rsidP="0073109F" w:rsidRDefault="00807BF0" w14:paraId="4C5A2E9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Choose relevant material to present a picture of one aspect of life in time past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  <w:tcMar/>
          </w:tcPr>
          <w:p w:rsidRPr="003826D3" w:rsidR="00807BF0" w:rsidP="0073109F" w:rsidRDefault="00807BF0" w14:paraId="1678769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Uses documents, printed sources, the internet, databases, pictures, photos, music, artefacts, historic buildings and visits to collect information about the past. </w:t>
            </w:r>
          </w:p>
          <w:p w:rsidRPr="003826D3" w:rsidR="00807BF0" w:rsidP="0073109F" w:rsidRDefault="00807BF0" w14:paraId="361AD9A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Recognise primary and secondary sources</w:t>
            </w:r>
          </w:p>
          <w:p w:rsidRPr="003826D3" w:rsidR="00807BF0" w:rsidP="0073109F" w:rsidRDefault="00807BF0" w14:paraId="4CCD6F9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Asks a range of questions about the past.  </w:t>
            </w:r>
          </w:p>
          <w:p w:rsidRPr="003826D3" w:rsidR="00807BF0" w:rsidP="0073109F" w:rsidRDefault="00807BF0" w14:paraId="5858B998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Chooses reliable sources of evidence to answer questions. Select relevant sections of information</w:t>
            </w:r>
          </w:p>
          <w:p w:rsidRPr="003826D3" w:rsidR="00807BF0" w:rsidP="0073109F" w:rsidRDefault="00807BF0" w14:paraId="1F4141EE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Realises that there is often not a single answer to historical questions. </w:t>
            </w:r>
          </w:p>
          <w:p w:rsidRPr="003826D3" w:rsidR="00807BF0" w:rsidP="0073109F" w:rsidRDefault="00807BF0" w14:paraId="14414429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Use evidence to build up a picture of a past event</w:t>
            </w:r>
          </w:p>
        </w:tc>
        <w:tc>
          <w:tcPr>
            <w:tcW w:w="1985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38E31710" w14:textId="58DF4BDD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Identifies and uses different sources of information and artefacts. </w:t>
            </w:r>
          </w:p>
          <w:p w:rsidRPr="003826D3" w:rsidR="00807BF0" w:rsidP="0073109F" w:rsidRDefault="00807BF0" w14:paraId="7422095A" w14:textId="6485C685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Evaluates the usefulness and accurateness of different sources of evidence. </w:t>
            </w:r>
          </w:p>
          <w:p w:rsidRPr="003826D3" w:rsidR="00807BF0" w:rsidP="0073109F" w:rsidRDefault="00807BF0" w14:paraId="18FBC6DE" w14:textId="0D80312E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Selects the most appropriate source of evidence for particular tasks.  </w:t>
            </w:r>
          </w:p>
          <w:p w:rsidRPr="003826D3" w:rsidR="00807BF0" w:rsidP="0073109F" w:rsidRDefault="00807BF0" w14:paraId="1FA7E8F6" w14:textId="5E864CA8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Forms own opinions about historical events from a range of evidence</w:t>
            </w:r>
          </w:p>
          <w:p w:rsidRPr="003826D3" w:rsidR="00807BF0" w:rsidP="0073109F" w:rsidRDefault="00807BF0" w14:paraId="2A5D8581" w14:textId="1EB127E5">
            <w:pPr>
              <w:rPr>
                <w:rFonts w:cstheme="minorHAnsi"/>
                <w:b/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Suggest omissions and the means of finding out </w:t>
            </w:r>
          </w:p>
          <w:p w:rsidRPr="003826D3" w:rsidR="00807BF0" w:rsidP="0073109F" w:rsidRDefault="00807BF0" w14:paraId="253AD544" w14:textId="47C85726">
            <w:pPr>
              <w:rPr>
                <w:rFonts w:cstheme="minorHAnsi"/>
                <w:b/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Bring knowledge gathered from several sources together in a fluent account</w:t>
            </w:r>
          </w:p>
        </w:tc>
      </w:tr>
      <w:tr w:rsidRPr="003826D3" w:rsidR="0073109F" w:rsidTr="35AD993E" w14:paraId="36A3DDF7" w14:textId="77777777">
        <w:tc>
          <w:tcPr>
            <w:tcW w:w="1303" w:type="dxa"/>
            <w:tcMar/>
          </w:tcPr>
          <w:p w:rsidRPr="003826D3" w:rsidR="00807BF0" w:rsidP="001C5389" w:rsidRDefault="00807BF0" w14:paraId="2D3623F4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Cause and consequence</w:t>
            </w:r>
          </w:p>
          <w:p w:rsidRPr="003826D3" w:rsidR="00807BF0" w:rsidP="001C5389" w:rsidRDefault="00807BF0" w14:paraId="5885DFD1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concept)</w:t>
            </w:r>
          </w:p>
        </w:tc>
        <w:tc>
          <w:tcPr>
            <w:tcW w:w="1669" w:type="dxa"/>
            <w:tcMar/>
          </w:tcPr>
          <w:p w:rsidRPr="003826D3" w:rsidR="00807BF0" w:rsidP="0073109F" w:rsidRDefault="008012CC" w14:paraId="5481F738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Begins to respond to simple questions asking why did that happen, within history contexts and across the provision.</w:t>
            </w:r>
          </w:p>
        </w:tc>
        <w:tc>
          <w:tcPr>
            <w:tcW w:w="1843" w:type="dxa"/>
            <w:tcMar/>
          </w:tcPr>
          <w:p w:rsidRPr="003826D3" w:rsidR="00807BF0" w:rsidP="0073109F" w:rsidRDefault="00807BF0" w14:paraId="68539420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Question why things happen and give simple explanations </w:t>
            </w:r>
          </w:p>
          <w:p w:rsidRPr="003826D3" w:rsidR="00807BF0" w:rsidP="008012CC" w:rsidRDefault="00807BF0" w14:paraId="5BE93A62" w14:textId="777777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Mar/>
          </w:tcPr>
          <w:p w:rsidRPr="003826D3" w:rsidR="00807BF0" w:rsidP="0073109F" w:rsidRDefault="00807BF0" w14:paraId="214F4A3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Question why things happen and give explanations Recognise why people did things, why events happened and what happened as a result</w:t>
            </w:r>
          </w:p>
          <w:p w:rsidRPr="003826D3" w:rsidR="00807BF0" w:rsidP="008012CC" w:rsidRDefault="00807BF0" w14:paraId="384BA73E" w14:textId="7777777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/>
          </w:tcPr>
          <w:p w:rsidRPr="003826D3" w:rsidR="00807BF0" w:rsidP="0073109F" w:rsidRDefault="00807BF0" w14:paraId="5872DD49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Sees that events have more than one cause and can explain slightly more complex events than in Key Stage 1 </w:t>
            </w:r>
            <w:proofErr w:type="gramStart"/>
            <w:r w:rsidRPr="003826D3">
              <w:rPr>
                <w:sz w:val="18"/>
                <w:szCs w:val="18"/>
              </w:rPr>
              <w:t>e.g.</w:t>
            </w:r>
            <w:proofErr w:type="gramEnd"/>
            <w:r w:rsidRPr="003826D3">
              <w:rPr>
                <w:sz w:val="18"/>
                <w:szCs w:val="18"/>
              </w:rPr>
              <w:t xml:space="preserve"> larger scale events or to do with actions of groups of people</w:t>
            </w:r>
          </w:p>
        </w:tc>
        <w:tc>
          <w:tcPr>
            <w:tcW w:w="2268" w:type="dxa"/>
            <w:tcMar/>
          </w:tcPr>
          <w:p w:rsidRPr="003826D3" w:rsidR="00807BF0" w:rsidP="0073109F" w:rsidRDefault="00807BF0" w14:paraId="2D012E3B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Analysing actions of people in historical settings; focusing only on what one person wanted </w:t>
            </w:r>
            <w:proofErr w:type="gramStart"/>
            <w:r w:rsidRPr="003826D3">
              <w:rPr>
                <w:sz w:val="18"/>
                <w:szCs w:val="18"/>
              </w:rPr>
              <w:t>e.g.</w:t>
            </w:r>
            <w:proofErr w:type="gramEnd"/>
            <w:r w:rsidRPr="003826D3">
              <w:rPr>
                <w:sz w:val="18"/>
                <w:szCs w:val="18"/>
              </w:rPr>
              <w:t xml:space="preserve"> why Claudius wanted to invade </w:t>
            </w:r>
          </w:p>
          <w:p w:rsidRPr="003826D3" w:rsidR="00807BF0" w:rsidP="0073109F" w:rsidRDefault="00807BF0" w14:paraId="0183F820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Moves away from simply listing to trying to give a little detail about each cause</w:t>
            </w:r>
          </w:p>
        </w:tc>
        <w:tc>
          <w:tcPr>
            <w:tcW w:w="2410" w:type="dxa"/>
            <w:gridSpan w:val="2"/>
            <w:tcMar/>
          </w:tcPr>
          <w:p w:rsidRPr="003826D3" w:rsidR="00807BF0" w:rsidP="0073109F" w:rsidRDefault="00807BF0" w14:paraId="65E65D37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Identify and give reasons for, results of, historical events, situations, changes Realises that events usually happen for a combination of reasons, even though there is still some element of listing</w:t>
            </w:r>
          </w:p>
          <w:p w:rsidRPr="003826D3" w:rsidR="00807BF0" w:rsidP="0073109F" w:rsidRDefault="00807BF0" w14:paraId="0CC0548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Moving from two causes to realising that you need to give several causes to explain some events; </w:t>
            </w:r>
          </w:p>
          <w:p w:rsidRPr="003826D3" w:rsidR="00807BF0" w:rsidP="0073109F" w:rsidRDefault="00807BF0" w14:paraId="44DFF6F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Sees causes might be connected in some way; one cause might be linked to another making the event much more likely to happen </w:t>
            </w:r>
          </w:p>
        </w:tc>
        <w:tc>
          <w:tcPr>
            <w:tcW w:w="1985" w:type="dxa"/>
            <w:tcMar/>
          </w:tcPr>
          <w:p w:rsidRPr="003826D3" w:rsidR="00807BF0" w:rsidP="0073109F" w:rsidRDefault="00807BF0" w14:paraId="1C2F9885" w14:textId="5BF9949A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Starts to genuinely explain rather than list</w:t>
            </w:r>
            <w:r w:rsidRPr="003826D3" w:rsidR="001A57CE">
              <w:rPr>
                <w:sz w:val="18"/>
                <w:szCs w:val="18"/>
              </w:rPr>
              <w:t xml:space="preserve"> causes of key events</w:t>
            </w:r>
            <w:r w:rsidRPr="003826D3">
              <w:rPr>
                <w:sz w:val="18"/>
                <w:szCs w:val="18"/>
              </w:rPr>
              <w:t xml:space="preserve">; May dwell on one cause at expense of others but it is real attempt to explain not just describe; </w:t>
            </w:r>
          </w:p>
          <w:p w:rsidRPr="003826D3" w:rsidR="00807BF0" w:rsidP="0073109F" w:rsidRDefault="00807BF0" w14:paraId="2D8CB0FD" w14:textId="74CD4981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Explains an event using simple form of classification </w:t>
            </w:r>
            <w:proofErr w:type="gramStart"/>
            <w:r w:rsidRPr="003826D3">
              <w:rPr>
                <w:sz w:val="18"/>
                <w:szCs w:val="18"/>
              </w:rPr>
              <w:t>e.g.</w:t>
            </w:r>
            <w:proofErr w:type="gramEnd"/>
            <w:r w:rsidRPr="003826D3">
              <w:rPr>
                <w:sz w:val="18"/>
                <w:szCs w:val="18"/>
              </w:rPr>
              <w:t xml:space="preserve"> to do with money or religion; Sees consequences in terms of immediate and longer-term effects and can see that people were affected differently</w:t>
            </w:r>
            <w:r w:rsidR="003826D3">
              <w:rPr>
                <w:sz w:val="18"/>
                <w:szCs w:val="18"/>
              </w:rPr>
              <w:t>.</w:t>
            </w:r>
          </w:p>
        </w:tc>
      </w:tr>
      <w:tr w:rsidRPr="003826D3" w:rsidR="0073109F" w:rsidTr="35AD993E" w14:paraId="6F5E8499" w14:textId="77777777">
        <w:tc>
          <w:tcPr>
            <w:tcW w:w="1303" w:type="dxa"/>
            <w:shd w:val="clear" w:color="auto" w:fill="DEEAF6" w:themeFill="accent1" w:themeFillTint="33"/>
            <w:tcMar/>
          </w:tcPr>
          <w:p w:rsidRPr="003826D3" w:rsidR="00807BF0" w:rsidP="001C5389" w:rsidRDefault="00807BF0" w14:paraId="7C8016C4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Significance</w:t>
            </w:r>
          </w:p>
          <w:p w:rsidRPr="003826D3" w:rsidR="00807BF0" w:rsidP="001C5389" w:rsidRDefault="00807BF0" w14:paraId="42E43F5F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concept)</w:t>
            </w:r>
          </w:p>
        </w:tc>
        <w:tc>
          <w:tcPr>
            <w:tcW w:w="1669" w:type="dxa"/>
            <w:shd w:val="clear" w:color="auto" w:fill="DEEAF6" w:themeFill="accent1" w:themeFillTint="33"/>
            <w:tcMar/>
          </w:tcPr>
          <w:p w:rsidRPr="003826D3" w:rsidR="008012CC" w:rsidP="0073109F" w:rsidRDefault="008012CC" w14:paraId="057C518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Recognise and describe special times or events for family or friends </w:t>
            </w:r>
          </w:p>
          <w:p w:rsidRPr="003826D3" w:rsidR="00807BF0" w:rsidP="008012CC" w:rsidRDefault="00807BF0" w14:paraId="7D34F5C7" w14:textId="77777777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73C6C064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Recognise and describe special times or events for family or friends </w:t>
            </w:r>
          </w:p>
          <w:p w:rsidRPr="003826D3" w:rsidR="008012CC" w:rsidP="0073109F" w:rsidRDefault="008012CC" w14:paraId="71003FD1" w14:textId="1F8D2D4A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Know why some people and events are remembered by others: </w:t>
            </w:r>
            <w:proofErr w:type="spellStart"/>
            <w:proofErr w:type="gramStart"/>
            <w:r w:rsidRPr="003826D3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826D3">
              <w:rPr>
                <w:sz w:val="18"/>
                <w:szCs w:val="18"/>
              </w:rPr>
              <w:t xml:space="preserve"> Royal wedding, The Great Fire of London</w:t>
            </w:r>
          </w:p>
          <w:p w:rsidRPr="003826D3" w:rsidR="00807BF0" w:rsidP="008012CC" w:rsidRDefault="00807BF0" w14:paraId="0B4020A7" w14:textId="7777777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826D3" w:rsidR="008012CC" w:rsidP="0073109F" w:rsidRDefault="008012CC" w14:paraId="482031E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Talk about who was important </w:t>
            </w:r>
            <w:proofErr w:type="spellStart"/>
            <w:proofErr w:type="gramStart"/>
            <w:r w:rsidRPr="003826D3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826D3">
              <w:rPr>
                <w:sz w:val="18"/>
                <w:szCs w:val="18"/>
              </w:rPr>
              <w:t xml:space="preserve"> in a simple historical account</w:t>
            </w:r>
          </w:p>
          <w:p w:rsidRPr="003826D3" w:rsidR="00807BF0" w:rsidP="0073109F" w:rsidRDefault="008012CC" w14:paraId="2C507E5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Know that events, and people are seen as significant because they result in change. Can explain why some events in the past were significant.</w:t>
            </w:r>
          </w:p>
        </w:tc>
        <w:tc>
          <w:tcPr>
            <w:tcW w:w="1842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09C1A9B8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Talk about who was important </w:t>
            </w:r>
            <w:proofErr w:type="spellStart"/>
            <w:proofErr w:type="gramStart"/>
            <w:r w:rsidRPr="003826D3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3826D3">
              <w:rPr>
                <w:sz w:val="18"/>
                <w:szCs w:val="18"/>
              </w:rPr>
              <w:t xml:space="preserve"> in a simple historical account</w:t>
            </w:r>
          </w:p>
          <w:p w:rsidRPr="003826D3" w:rsidR="008012CC" w:rsidP="0073109F" w:rsidRDefault="00807BF0" w14:paraId="2364C68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Know that events, and people are seen as significant</w:t>
            </w:r>
            <w:r w:rsidRPr="003826D3" w:rsidR="008012CC">
              <w:rPr>
                <w:sz w:val="18"/>
                <w:szCs w:val="18"/>
              </w:rPr>
              <w:t xml:space="preserve"> because they result in change.</w:t>
            </w:r>
          </w:p>
          <w:p w:rsidRPr="003826D3" w:rsidR="00807BF0" w:rsidP="0073109F" w:rsidRDefault="00807BF0" w14:paraId="1A6920B4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They had consequences for people at and or over time.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3012A4E4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Know that events, people and </w:t>
            </w:r>
            <w:r w:rsidRPr="003826D3">
              <w:rPr>
                <w:b/>
                <w:i/>
                <w:sz w:val="18"/>
                <w:szCs w:val="18"/>
              </w:rPr>
              <w:t>developments</w:t>
            </w:r>
            <w:r w:rsidRPr="003826D3">
              <w:rPr>
                <w:sz w:val="18"/>
                <w:szCs w:val="18"/>
              </w:rPr>
              <w:t xml:space="preserve"> are seen as significant because they result in change. They had consequences for people at and or over time.</w:t>
            </w:r>
          </w:p>
          <w:p w:rsidRPr="003826D3" w:rsidR="008012CC" w:rsidP="0073109F" w:rsidRDefault="008012CC" w14:paraId="47CB910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They can give oral and written explanations of why something is significant.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  <w:tcMar/>
          </w:tcPr>
          <w:p w:rsidRPr="003826D3" w:rsidR="00807BF0" w:rsidP="0073109F" w:rsidRDefault="00807BF0" w14:paraId="0BB9D1B3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Identify historically significant people and events in situations</w:t>
            </w:r>
          </w:p>
          <w:p w:rsidRPr="003826D3" w:rsidR="00807BF0" w:rsidP="0073109F" w:rsidRDefault="00807BF0" w14:paraId="696A920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Understands and can explain the reasons why people, events and developments are significant. </w:t>
            </w:r>
          </w:p>
        </w:tc>
        <w:tc>
          <w:tcPr>
            <w:tcW w:w="1985" w:type="dxa"/>
            <w:shd w:val="clear" w:color="auto" w:fill="DEEAF6" w:themeFill="accent1" w:themeFillTint="33"/>
            <w:tcMar/>
          </w:tcPr>
          <w:p w:rsidRPr="003826D3" w:rsidR="00807BF0" w:rsidP="0073109F" w:rsidRDefault="00807BF0" w14:paraId="731D4EE5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Identify historically significant people and events in situations</w:t>
            </w:r>
          </w:p>
          <w:p w:rsidRPr="003826D3" w:rsidR="00807BF0" w:rsidP="0073109F" w:rsidRDefault="00807BF0" w14:paraId="39313332" w14:textId="3D8975C3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Understands and can explain, using evidence the reasons why people, events and developments are significant.</w:t>
            </w:r>
          </w:p>
          <w:p w:rsidRPr="003826D3" w:rsidR="0073109F" w:rsidP="0073109F" w:rsidRDefault="0073109F" w14:paraId="5220BBB2" w14:textId="77777777">
            <w:pPr>
              <w:rPr>
                <w:sz w:val="18"/>
                <w:szCs w:val="18"/>
              </w:rPr>
            </w:pPr>
          </w:p>
          <w:p w:rsidRPr="003826D3" w:rsidR="0073109F" w:rsidP="0073109F" w:rsidRDefault="0073109F" w14:paraId="13CB595B" w14:textId="77777777">
            <w:pPr>
              <w:rPr>
                <w:sz w:val="18"/>
                <w:szCs w:val="18"/>
              </w:rPr>
            </w:pPr>
          </w:p>
        </w:tc>
      </w:tr>
      <w:tr w:rsidRPr="003826D3" w:rsidR="008012CC" w:rsidTr="35AD993E" w14:paraId="5A50775E" w14:textId="77777777">
        <w:tc>
          <w:tcPr>
            <w:tcW w:w="1303" w:type="dxa"/>
            <w:tcMar/>
          </w:tcPr>
          <w:p w:rsidRPr="003826D3" w:rsidR="008012CC" w:rsidP="001C5389" w:rsidRDefault="008012CC" w14:paraId="2A42E240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 xml:space="preserve">Organise and </w:t>
            </w:r>
            <w:proofErr w:type="gramStart"/>
            <w:r w:rsidRPr="003826D3">
              <w:rPr>
                <w:b/>
                <w:sz w:val="18"/>
                <w:szCs w:val="18"/>
              </w:rPr>
              <w:t>Communicate</w:t>
            </w:r>
            <w:proofErr w:type="gramEnd"/>
            <w:r w:rsidRPr="003826D3">
              <w:rPr>
                <w:b/>
                <w:sz w:val="18"/>
                <w:szCs w:val="18"/>
              </w:rPr>
              <w:t xml:space="preserve"> historical knowledge and understanding</w:t>
            </w:r>
          </w:p>
          <w:p w:rsidRPr="003826D3" w:rsidR="008012CC" w:rsidP="001C5389" w:rsidRDefault="008012CC" w14:paraId="026FFE81" w14:textId="77777777">
            <w:pPr>
              <w:rPr>
                <w:b/>
                <w:sz w:val="18"/>
                <w:szCs w:val="18"/>
              </w:rPr>
            </w:pPr>
            <w:r w:rsidRPr="003826D3">
              <w:rPr>
                <w:b/>
                <w:sz w:val="18"/>
                <w:szCs w:val="18"/>
              </w:rPr>
              <w:t>(2</w:t>
            </w:r>
            <w:r w:rsidRPr="003826D3">
              <w:rPr>
                <w:b/>
                <w:sz w:val="18"/>
                <w:szCs w:val="18"/>
                <w:vertAlign w:val="superscript"/>
              </w:rPr>
              <w:t>nd</w:t>
            </w:r>
            <w:r w:rsidRPr="003826D3">
              <w:rPr>
                <w:b/>
                <w:sz w:val="18"/>
                <w:szCs w:val="18"/>
              </w:rPr>
              <w:t xml:space="preserve"> order knowledge)</w:t>
            </w:r>
          </w:p>
        </w:tc>
        <w:tc>
          <w:tcPr>
            <w:tcW w:w="1669" w:type="dxa"/>
            <w:tcMar/>
          </w:tcPr>
          <w:p w:rsidRPr="003826D3" w:rsidR="008012CC" w:rsidP="0073109F" w:rsidRDefault="008012CC" w14:paraId="7C7A3FC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Can show understanding through simple oral answers and captions</w:t>
            </w:r>
          </w:p>
        </w:tc>
        <w:tc>
          <w:tcPr>
            <w:tcW w:w="1843" w:type="dxa"/>
            <w:tcMar/>
          </w:tcPr>
          <w:p w:rsidRPr="003826D3" w:rsidR="008012CC" w:rsidP="0073109F" w:rsidRDefault="008012CC" w14:paraId="6C87B05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Can show understanding through oral answers and simple recording devices such as speech bubbles, annotations;</w:t>
            </w:r>
          </w:p>
          <w:p w:rsidRPr="003826D3" w:rsidR="008012CC" w:rsidP="0073109F" w:rsidRDefault="008012CC" w14:paraId="580E2296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Answers contain some simple period-specific references;</w:t>
            </w:r>
          </w:p>
          <w:p w:rsidRPr="003826D3" w:rsidR="008012CC" w:rsidP="0073109F" w:rsidRDefault="008012CC" w14:paraId="3B760EEC" w14:textId="60643BD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Begins to write in simple and accurate, sequenced, sentences </w:t>
            </w:r>
            <w:r w:rsidRPr="003826D3">
              <w:rPr>
                <w:sz w:val="18"/>
                <w:szCs w:val="18"/>
              </w:rPr>
              <w:lastRenderedPageBreak/>
              <w:t xml:space="preserve">when narrating what happened in the past </w:t>
            </w:r>
          </w:p>
        </w:tc>
        <w:tc>
          <w:tcPr>
            <w:tcW w:w="1843" w:type="dxa"/>
            <w:tcMar/>
          </w:tcPr>
          <w:p w:rsidRPr="003826D3" w:rsidR="008012CC" w:rsidP="0073109F" w:rsidRDefault="008012CC" w14:paraId="64311EB6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Writes well in simple and accurate, sequenced, sentences when narrating what happened in the past </w:t>
            </w:r>
          </w:p>
          <w:p w:rsidRPr="003826D3" w:rsidR="008012CC" w:rsidP="0073109F" w:rsidRDefault="008012CC" w14:paraId="18B1DD3C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Can write in explanatory mode, rather than descriptive but this tends to be mainly lists or unlinked ideas;</w:t>
            </w:r>
          </w:p>
        </w:tc>
        <w:tc>
          <w:tcPr>
            <w:tcW w:w="1842" w:type="dxa"/>
            <w:tcMar/>
          </w:tcPr>
          <w:p w:rsidRPr="003826D3" w:rsidR="008012CC" w:rsidP="0073109F" w:rsidRDefault="008012CC" w14:paraId="19617CF1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Begins to sustain an answer, providing some supporting evidence; </w:t>
            </w:r>
          </w:p>
          <w:p w:rsidRPr="003826D3" w:rsidR="008012CC" w:rsidP="0073109F" w:rsidRDefault="008012CC" w14:paraId="3D7F0633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>Ideas are beginning to have some shape, though not yet structured in paragraphs; Can use appropriate ways of communicating their understanding;</w:t>
            </w:r>
          </w:p>
        </w:tc>
        <w:tc>
          <w:tcPr>
            <w:tcW w:w="2268" w:type="dxa"/>
            <w:tcMar/>
          </w:tcPr>
          <w:p w:rsidRPr="003826D3" w:rsidR="008012CC" w:rsidP="0073109F" w:rsidRDefault="008012CC" w14:paraId="3A9738D2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Answers are structured and provide supporting evidence for statements made; </w:t>
            </w:r>
          </w:p>
          <w:p w:rsidRPr="003826D3" w:rsidR="008012CC" w:rsidP="0073109F" w:rsidRDefault="008012CC" w14:paraId="1A0F4F0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Able to see two sides of a question and can offer arguments on both sides;  </w:t>
            </w:r>
          </w:p>
          <w:p w:rsidRPr="003826D3" w:rsidR="008012CC" w:rsidP="0073109F" w:rsidRDefault="008012CC" w14:paraId="512D533A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Answers are relevant to the question set; </w:t>
            </w:r>
          </w:p>
          <w:p w:rsidRPr="003826D3" w:rsidR="008012CC" w:rsidP="008012CC" w:rsidRDefault="008012CC" w14:paraId="6D9C8D39" w14:textId="7202A4AC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Mar/>
          </w:tcPr>
          <w:p w:rsidRPr="003826D3" w:rsidR="008012CC" w:rsidP="0073109F" w:rsidRDefault="008012CC" w14:paraId="5A1EAAF4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Answers are structured and provide supporting evidence for statements made; </w:t>
            </w:r>
          </w:p>
          <w:p w:rsidRPr="003826D3" w:rsidR="008012CC" w:rsidP="0073109F" w:rsidRDefault="008012CC" w14:paraId="5B6A0272" w14:textId="3144E2B0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Able to see two sides of a question and can offer arguments on both sides; </w:t>
            </w:r>
          </w:p>
          <w:p w:rsidRPr="003826D3" w:rsidR="008012CC" w:rsidP="0073109F" w:rsidRDefault="008012CC" w14:paraId="65191CAA" w14:textId="4F61367F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Answers are relevant to the question set; </w:t>
            </w:r>
          </w:p>
          <w:p w:rsidRPr="003826D3" w:rsidR="008012CC" w:rsidP="0073109F" w:rsidRDefault="008012CC" w14:paraId="146CAD7F" w14:textId="0A23944C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Widespread use of period specific detail to make the work more convincing and authentic; </w:t>
            </w:r>
          </w:p>
          <w:p w:rsidRPr="003826D3" w:rsidR="008012CC" w:rsidP="0073109F" w:rsidRDefault="008012CC" w14:paraId="11615585" w14:textId="0F0B6AEB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When appropriate sees the need to refer to dates and to see importance of lengths of time </w:t>
            </w:r>
            <w:proofErr w:type="gramStart"/>
            <w:r w:rsidRPr="003826D3">
              <w:rPr>
                <w:sz w:val="18"/>
                <w:szCs w:val="18"/>
              </w:rPr>
              <w:t>e.g.</w:t>
            </w:r>
            <w:proofErr w:type="gramEnd"/>
            <w:r w:rsidRPr="003826D3">
              <w:rPr>
                <w:sz w:val="18"/>
                <w:szCs w:val="18"/>
              </w:rPr>
              <w:t xml:space="preserve"> when describing causes; </w:t>
            </w:r>
          </w:p>
          <w:p w:rsidRPr="003826D3" w:rsidR="008012CC" w:rsidP="0073109F" w:rsidRDefault="008012CC" w14:paraId="3F31F46C" w14:textId="31525B6A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t xml:space="preserve">Able to make subtle distinctions within a period being studied, and realizes danger of overgeneralizing; </w:t>
            </w:r>
          </w:p>
          <w:p w:rsidRPr="003826D3" w:rsidR="008012CC" w:rsidP="0073109F" w:rsidRDefault="008012CC" w14:paraId="1A06908D" w14:textId="77777777">
            <w:pPr>
              <w:rPr>
                <w:sz w:val="18"/>
                <w:szCs w:val="18"/>
              </w:rPr>
            </w:pPr>
            <w:r w:rsidRPr="003826D3">
              <w:rPr>
                <w:sz w:val="18"/>
                <w:szCs w:val="18"/>
              </w:rPr>
              <w:lastRenderedPageBreak/>
              <w:t xml:space="preserve">Able pupils use provisional and tentative language, to express uncertainty </w:t>
            </w:r>
            <w:proofErr w:type="gramStart"/>
            <w:r w:rsidRPr="003826D3">
              <w:rPr>
                <w:sz w:val="18"/>
                <w:szCs w:val="18"/>
              </w:rPr>
              <w:t>e.g.</w:t>
            </w:r>
            <w:proofErr w:type="gramEnd"/>
            <w:r w:rsidRPr="003826D3">
              <w:rPr>
                <w:sz w:val="18"/>
                <w:szCs w:val="18"/>
              </w:rPr>
              <w:t xml:space="preserve"> perhaps, may, might, some people think.</w:t>
            </w:r>
          </w:p>
          <w:p w:rsidRPr="003826D3" w:rsidR="008012CC" w:rsidP="008012CC" w:rsidRDefault="008012CC" w14:paraId="675E05EE" w14:textId="77777777">
            <w:pPr>
              <w:rPr>
                <w:sz w:val="18"/>
                <w:szCs w:val="18"/>
              </w:rPr>
            </w:pPr>
          </w:p>
        </w:tc>
      </w:tr>
    </w:tbl>
    <w:p w:rsidR="00557531" w:rsidP="00807BF0" w:rsidRDefault="00557531" w14:paraId="2FC17F8B" w14:textId="77777777"/>
    <w:p w:rsidR="00786A64" w:rsidP="00807BF0" w:rsidRDefault="00786A64" w14:paraId="29D998B9" w14:textId="0F3C63F5"/>
    <w:p w:rsidR="00786A64" w:rsidP="00807BF0" w:rsidRDefault="00786A64" w14:paraId="7AAD39BA" w14:textId="4103919C"/>
    <w:sectPr w:rsidR="00786A64" w:rsidSect="002955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7EC"/>
    <w:multiLevelType w:val="hybridMultilevel"/>
    <w:tmpl w:val="E03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7784208">
      <w:start w:val="21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4EE140F"/>
    <w:multiLevelType w:val="hybridMultilevel"/>
    <w:tmpl w:val="5372A1FA"/>
    <w:lvl w:ilvl="0" w:tplc="8AA0A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0ADB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FC6FF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646D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B852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72C3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E80D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304BC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5688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6380F"/>
    <w:multiLevelType w:val="hybridMultilevel"/>
    <w:tmpl w:val="BEA65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FF5B21"/>
    <w:multiLevelType w:val="hybridMultilevel"/>
    <w:tmpl w:val="A00A0F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FE"/>
    <w:rsid w:val="000C647C"/>
    <w:rsid w:val="00167F00"/>
    <w:rsid w:val="001A57CE"/>
    <w:rsid w:val="001C5389"/>
    <w:rsid w:val="001C65B1"/>
    <w:rsid w:val="00272D37"/>
    <w:rsid w:val="002955FE"/>
    <w:rsid w:val="002A7839"/>
    <w:rsid w:val="003826D3"/>
    <w:rsid w:val="003B7682"/>
    <w:rsid w:val="003C1CF7"/>
    <w:rsid w:val="004629D5"/>
    <w:rsid w:val="00474A82"/>
    <w:rsid w:val="00557531"/>
    <w:rsid w:val="00580F4E"/>
    <w:rsid w:val="005D07C7"/>
    <w:rsid w:val="0063405D"/>
    <w:rsid w:val="00672D15"/>
    <w:rsid w:val="006A4F51"/>
    <w:rsid w:val="006B1F43"/>
    <w:rsid w:val="0073109F"/>
    <w:rsid w:val="00760FA7"/>
    <w:rsid w:val="0077104A"/>
    <w:rsid w:val="00772112"/>
    <w:rsid w:val="00786A64"/>
    <w:rsid w:val="0079217D"/>
    <w:rsid w:val="008012CC"/>
    <w:rsid w:val="00807BF0"/>
    <w:rsid w:val="009139F3"/>
    <w:rsid w:val="009A7A81"/>
    <w:rsid w:val="00B40854"/>
    <w:rsid w:val="00CC085C"/>
    <w:rsid w:val="35AD993E"/>
    <w:rsid w:val="39AABA28"/>
    <w:rsid w:val="4DA3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FA63"/>
  <w15:chartTrackingRefBased/>
  <w15:docId w15:val="{62FB04BE-5288-4134-93A7-D3EB4065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5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C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6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76B996DCCF4BAE4C414C24A56907" ma:contentTypeVersion="18" ma:contentTypeDescription="Create a new document." ma:contentTypeScope="" ma:versionID="106c24e6d2e130c28306aeeeb0e4503e">
  <xsd:schema xmlns:xsd="http://www.w3.org/2001/XMLSchema" xmlns:xs="http://www.w3.org/2001/XMLSchema" xmlns:p="http://schemas.microsoft.com/office/2006/metadata/properties" xmlns:ns2="d69c73bb-191f-4873-b9c1-9008fda21546" xmlns:ns3="2751deb2-360e-43f7-b712-9aa3cc1cfc1c" targetNamespace="http://schemas.microsoft.com/office/2006/metadata/properties" ma:root="true" ma:fieldsID="00954886426979f0923b8038522d99b6" ns2:_="" ns3:_="">
    <xsd:import namespace="d69c73bb-191f-4873-b9c1-9008fda21546"/>
    <xsd:import namespace="2751deb2-360e-43f7-b712-9aa3cc1cf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73bb-191f-4873-b9c1-9008fda2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deb2-360e-43f7-b712-9aa3cc1cf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3ff6-216a-4131-82b5-2530d9a7b8e7}" ma:internalName="TaxCatchAll" ma:showField="CatchAllData" ma:web="2751deb2-360e-43f7-b712-9aa3cc1cf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1deb2-360e-43f7-b712-9aa3cc1cfc1c" xsi:nil="true"/>
    <lcf76f155ced4ddcb4097134ff3c332f xmlns="d69c73bb-191f-4873-b9c1-9008fda21546">
      <Terms xmlns="http://schemas.microsoft.com/office/infopath/2007/PartnerControls"/>
    </lcf76f155ced4ddcb4097134ff3c332f>
    <SharedWithUsers xmlns="2751deb2-360e-43f7-b712-9aa3cc1cfc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F41304-42DF-4717-AF42-D02C08E30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A7FC7-E07E-456F-BA24-6A18607BA8B3}"/>
</file>

<file path=customXml/itemProps3.xml><?xml version="1.0" encoding="utf-8"?>
<ds:datastoreItem xmlns:ds="http://schemas.openxmlformats.org/officeDocument/2006/customXml" ds:itemID="{2E2724AD-3618-40C1-8CEC-135FC62D5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D7252-2F7A-4D7C-8F2A-186D4C3733A8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andrews</dc:creator>
  <cp:keywords/>
  <dc:description/>
  <cp:lastModifiedBy>Sandie Chatterton</cp:lastModifiedBy>
  <cp:revision>16</cp:revision>
  <dcterms:created xsi:type="dcterms:W3CDTF">2020-02-18T14:16:00Z</dcterms:created>
  <dcterms:modified xsi:type="dcterms:W3CDTF">2026-02-03T12:59:32Z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0x010100F6AF76B996DCCF4BAE4C414C24A56907</vt:lpwstr>
  </property>
  <property fmtid="{D5CDD505-2E9C-101B-9397-08002B2CF9AE}" pid="3" name="MediaServiceImageTags">
    <vt:lpwstr/>
  </property>
  <property fmtid="{D5CDD505-2E9C-101B-9397-08002B2CF9AE}" pid="4" name="Order">
    <vt:r8>14632400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